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7D" w:rsidRPr="00877C7D" w:rsidRDefault="00877C7D" w:rsidP="00877C7D">
      <w:pPr>
        <w:spacing w:after="0"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MINISTERUL SĂNĂTĂŢII</w:t>
      </w:r>
      <w:r w:rsidRPr="00877C7D">
        <w:rPr>
          <w:rFonts w:ascii="Times New Roman" w:eastAsia="Times New Roman" w:hAnsi="Times New Roman" w:cs="Times New Roman"/>
          <w:sz w:val="24"/>
          <w:szCs w:val="24"/>
          <w:lang w:eastAsia="ro-RO"/>
        </w:rPr>
        <w:br/>
        <w:t>ORDIN</w:t>
      </w:r>
      <w:r w:rsidRPr="00877C7D">
        <w:rPr>
          <w:rFonts w:ascii="Times New Roman" w:eastAsia="Times New Roman" w:hAnsi="Times New Roman" w:cs="Times New Roman"/>
          <w:b/>
          <w:bCs/>
          <w:sz w:val="24"/>
          <w:szCs w:val="24"/>
          <w:lang w:eastAsia="ro-RO"/>
        </w:rPr>
        <w:br/>
        <w:t xml:space="preserve">privind modificarea şi completarea </w:t>
      </w:r>
      <w:hyperlink r:id="rId4" w:history="1">
        <w:r w:rsidRPr="00877C7D">
          <w:rPr>
            <w:rFonts w:ascii="Times New Roman" w:eastAsia="Times New Roman" w:hAnsi="Times New Roman" w:cs="Times New Roman"/>
            <w:b/>
            <w:bCs/>
            <w:color w:val="0000FF"/>
            <w:sz w:val="24"/>
            <w:szCs w:val="24"/>
            <w:u w:val="single"/>
            <w:lang w:eastAsia="ro-RO"/>
          </w:rPr>
          <w:t>Ordinului ministrului sănătăţii nr. 869/2015</w:t>
        </w:r>
      </w:hyperlink>
      <w:r w:rsidRPr="00877C7D">
        <w:rPr>
          <w:rFonts w:ascii="Times New Roman" w:eastAsia="Times New Roman" w:hAnsi="Times New Roman" w:cs="Times New Roman"/>
          <w:b/>
          <w:bCs/>
          <w:sz w:val="24"/>
          <w:szCs w:val="24"/>
          <w:lang w:eastAsia="ro-RO"/>
        </w:rPr>
        <w:t xml:space="preserve">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 - şef în unităţile sanitare publice cu paturi</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br/>
        <w:t>    Văzând Referatul de aprobare nr. VVV 868/2016 al Direcţiei generale resurse umane, juridic şi contencios şi al Direcţiei generale de asistenţă medicală şi sănătate publică din cadrul Ministerului Sănătăţii,</w:t>
      </w:r>
      <w:r w:rsidRPr="00877C7D">
        <w:rPr>
          <w:rFonts w:ascii="Times New Roman" w:eastAsia="Times New Roman" w:hAnsi="Times New Roman" w:cs="Times New Roman"/>
          <w:sz w:val="24"/>
          <w:szCs w:val="24"/>
          <w:lang w:eastAsia="ro-RO"/>
        </w:rPr>
        <w:br/>
        <w:t xml:space="preserve">    având în vedere prevederile </w:t>
      </w:r>
      <w:hyperlink r:id="rId5" w:history="1">
        <w:r w:rsidRPr="00877C7D">
          <w:rPr>
            <w:rFonts w:ascii="Times New Roman" w:eastAsia="Times New Roman" w:hAnsi="Times New Roman" w:cs="Times New Roman"/>
            <w:color w:val="0000FF"/>
            <w:sz w:val="24"/>
            <w:szCs w:val="24"/>
            <w:u w:val="single"/>
            <w:lang w:eastAsia="ro-RO"/>
          </w:rPr>
          <w:t>Legii nr. 95/2006</w:t>
        </w:r>
      </w:hyperlink>
      <w:r w:rsidRPr="00877C7D">
        <w:rPr>
          <w:rFonts w:ascii="Times New Roman" w:eastAsia="Times New Roman" w:hAnsi="Times New Roman" w:cs="Times New Roman"/>
          <w:sz w:val="24"/>
          <w:szCs w:val="24"/>
          <w:lang w:eastAsia="ro-RO"/>
        </w:rPr>
        <w:t xml:space="preserve"> privind reforma în domeniul sănătăţii, republicată, cu modificările şi completările ulterioare, ale </w:t>
      </w:r>
      <w:hyperlink r:id="rId6" w:history="1">
        <w:r w:rsidRPr="00877C7D">
          <w:rPr>
            <w:rFonts w:ascii="Times New Roman" w:eastAsia="Times New Roman" w:hAnsi="Times New Roman" w:cs="Times New Roman"/>
            <w:color w:val="0000FF"/>
            <w:sz w:val="24"/>
            <w:szCs w:val="24"/>
            <w:u w:val="single"/>
            <w:lang w:eastAsia="ro-RO"/>
          </w:rPr>
          <w:t>Legii nr. 53/2003</w:t>
        </w:r>
      </w:hyperlink>
      <w:r w:rsidRPr="00877C7D">
        <w:rPr>
          <w:rFonts w:ascii="Times New Roman" w:eastAsia="Times New Roman" w:hAnsi="Times New Roman" w:cs="Times New Roman"/>
          <w:sz w:val="24"/>
          <w:szCs w:val="24"/>
          <w:lang w:eastAsia="ro-RO"/>
        </w:rPr>
        <w:t xml:space="preserve"> - Codul muncii, republicată, cu modificările şi completările ulterioare, şi ale </w:t>
      </w:r>
      <w:hyperlink r:id="rId7" w:history="1">
        <w:r w:rsidRPr="00877C7D">
          <w:rPr>
            <w:rFonts w:ascii="Times New Roman" w:eastAsia="Times New Roman" w:hAnsi="Times New Roman" w:cs="Times New Roman"/>
            <w:color w:val="0000FF"/>
            <w:sz w:val="24"/>
            <w:szCs w:val="24"/>
            <w:u w:val="single"/>
            <w:lang w:eastAsia="ro-RO"/>
          </w:rPr>
          <w:t>Legii - cadru nr. 284/2010</w:t>
        </w:r>
      </w:hyperlink>
      <w:r w:rsidRPr="00877C7D">
        <w:rPr>
          <w:rFonts w:ascii="Times New Roman" w:eastAsia="Times New Roman" w:hAnsi="Times New Roman" w:cs="Times New Roman"/>
          <w:sz w:val="24"/>
          <w:szCs w:val="24"/>
          <w:lang w:eastAsia="ro-RO"/>
        </w:rPr>
        <w:t xml:space="preserve"> privind salarizarea unitară a personalului plătit din fonduri publice, cu modificările şi completările ulterioare,</w:t>
      </w:r>
      <w:r w:rsidRPr="00877C7D">
        <w:rPr>
          <w:rFonts w:ascii="Times New Roman" w:eastAsia="Times New Roman" w:hAnsi="Times New Roman" w:cs="Times New Roman"/>
          <w:sz w:val="24"/>
          <w:szCs w:val="24"/>
          <w:lang w:eastAsia="ro-RO"/>
        </w:rPr>
        <w:br/>
        <w:t xml:space="preserve">    în temeiul art. 7 alin. (4) din </w:t>
      </w:r>
      <w:hyperlink r:id="rId8" w:history="1">
        <w:r w:rsidRPr="00877C7D">
          <w:rPr>
            <w:rFonts w:ascii="Times New Roman" w:eastAsia="Times New Roman" w:hAnsi="Times New Roman" w:cs="Times New Roman"/>
            <w:color w:val="0000FF"/>
            <w:sz w:val="24"/>
            <w:szCs w:val="24"/>
            <w:u w:val="single"/>
            <w:lang w:eastAsia="ro-RO"/>
          </w:rPr>
          <w:t>Hotărârea Guvernului nr. 144/2010</w:t>
        </w:r>
      </w:hyperlink>
      <w:r w:rsidRPr="00877C7D">
        <w:rPr>
          <w:rFonts w:ascii="Times New Roman" w:eastAsia="Times New Roman" w:hAnsi="Times New Roman" w:cs="Times New Roman"/>
          <w:sz w:val="24"/>
          <w:szCs w:val="24"/>
          <w:lang w:eastAsia="ro-RO"/>
        </w:rPr>
        <w:t xml:space="preserve"> privind organizarea şi funcţionarea Ministerului Sănătăţii, cu modificările şi completările ulterioare,</w:t>
      </w:r>
      <w:r w:rsidRPr="00877C7D">
        <w:rPr>
          <w:rFonts w:ascii="Times New Roman" w:eastAsia="Times New Roman" w:hAnsi="Times New Roman" w:cs="Times New Roman"/>
          <w:sz w:val="24"/>
          <w:szCs w:val="24"/>
          <w:lang w:eastAsia="ro-RO"/>
        </w:rPr>
        <w:br/>
        <w:t>    </w:t>
      </w:r>
      <w:r w:rsidRPr="00877C7D">
        <w:rPr>
          <w:rFonts w:ascii="Times New Roman" w:eastAsia="Times New Roman" w:hAnsi="Times New Roman" w:cs="Times New Roman"/>
          <w:b/>
          <w:bCs/>
          <w:sz w:val="24"/>
          <w:szCs w:val="24"/>
          <w:lang w:eastAsia="ro-RO"/>
        </w:rPr>
        <w:t xml:space="preserve">ministrul sănătăţii </w:t>
      </w:r>
      <w:r w:rsidRPr="00877C7D">
        <w:rPr>
          <w:rFonts w:ascii="Times New Roman" w:eastAsia="Times New Roman" w:hAnsi="Times New Roman" w:cs="Times New Roman"/>
          <w:sz w:val="24"/>
          <w:szCs w:val="24"/>
          <w:lang w:eastAsia="ro-RO"/>
        </w:rPr>
        <w:t>emite următorul ordin:</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Art. I.</w:t>
      </w:r>
      <w:r w:rsidRPr="00877C7D">
        <w:rPr>
          <w:rFonts w:ascii="Times New Roman" w:eastAsia="Times New Roman" w:hAnsi="Times New Roman" w:cs="Times New Roman"/>
          <w:sz w:val="24"/>
          <w:szCs w:val="24"/>
          <w:lang w:eastAsia="ro-RO"/>
        </w:rPr>
        <w:t xml:space="preserve"> - </w:t>
      </w:r>
      <w:hyperlink r:id="rId9" w:history="1">
        <w:r w:rsidRPr="00877C7D">
          <w:rPr>
            <w:rFonts w:ascii="Times New Roman" w:eastAsia="Times New Roman" w:hAnsi="Times New Roman" w:cs="Times New Roman"/>
            <w:color w:val="0000FF"/>
            <w:sz w:val="24"/>
            <w:szCs w:val="24"/>
            <w:u w:val="single"/>
            <w:lang w:eastAsia="ro-RO"/>
          </w:rPr>
          <w:t>Ordinul ministrului sănătăţii nr. 869/2015</w:t>
        </w:r>
      </w:hyperlink>
      <w:r w:rsidRPr="00877C7D">
        <w:rPr>
          <w:rFonts w:ascii="Times New Roman" w:eastAsia="Times New Roman" w:hAnsi="Times New Roman" w:cs="Times New Roman"/>
          <w:sz w:val="24"/>
          <w:szCs w:val="24"/>
          <w:lang w:eastAsia="ro-RO"/>
        </w:rPr>
        <w:t xml:space="preserve"> pentru aprobarea metodologiilor privind organizarea şi desfăşurarea concursurilor de ocupare a posturilor de medic, medic dentist, farmacist, biolog, biochimist şi chimist din unităţile sanitare publice, precum şi a funcţiilor de şef de secţie, şef de laborator şi şef de compartiment din unităţile sanitare fără paturi, respectiv a funcţiei de farmacist - şef în unităţile sanitare publice cu paturi, publicat în Monitorul Oficial al României, Partea I, nr. 524 din 14 iulie 2015, se modifică şi se completează după cum urmează: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1. Articolul 4 se modifică şi va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Art. 4.</w:t>
      </w:r>
      <w:r w:rsidRPr="00877C7D">
        <w:rPr>
          <w:rFonts w:ascii="Times New Roman" w:eastAsia="Times New Roman" w:hAnsi="Times New Roman" w:cs="Times New Roman"/>
          <w:sz w:val="24"/>
          <w:szCs w:val="24"/>
          <w:lang w:eastAsia="ro-RO"/>
        </w:rPr>
        <w:t xml:space="preserve"> - Prevederile prezentului ordin se aplică unităţilor sanitare publice din reţeaua Ministerului Sănătăţii, a autorităţilor administraţiei publice locale, a ministerelor şi instituţiilor cu reţea sanitară proprie, precum şi direcţiilor de sănătate publică judeţene, respectiv a municipiului Bucureşti."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2. În anexa nr. 1, la articolul 3, alineatul (2)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 xml:space="preserve">"(2) În anunţul de concurs se vor preciza profesia, gradul profesional şi eventualele atestate de studii complementare pe care trebuie să le deţină candidaţii, după cum urmează: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a)</w:t>
      </w:r>
      <w:r w:rsidRPr="00877C7D">
        <w:rPr>
          <w:rFonts w:ascii="Times New Roman" w:eastAsia="Times New Roman" w:hAnsi="Times New Roman" w:cs="Times New Roman"/>
          <w:sz w:val="24"/>
          <w:szCs w:val="24"/>
          <w:lang w:eastAsia="ro-RO"/>
        </w:rPr>
        <w:t xml:space="preserve"> medic medicină generală, medic dentist, respectiv farmacist cu drept de liberă practică;</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b)</w:t>
      </w:r>
      <w:r w:rsidRPr="00877C7D">
        <w:rPr>
          <w:rFonts w:ascii="Times New Roman" w:eastAsia="Times New Roman" w:hAnsi="Times New Roman" w:cs="Times New Roman"/>
          <w:sz w:val="24"/>
          <w:szCs w:val="24"/>
          <w:lang w:eastAsia="ro-RO"/>
        </w:rPr>
        <w:t xml:space="preserve"> medic rezident, medic dentist rezident, respectiv farmacist rezident aflat în ultimul an de pregătire, confirmat în specialitatea în care se publică postul;</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c)</w:t>
      </w:r>
      <w:r w:rsidRPr="00877C7D">
        <w:rPr>
          <w:rFonts w:ascii="Times New Roman" w:eastAsia="Times New Roman" w:hAnsi="Times New Roman" w:cs="Times New Roman"/>
          <w:sz w:val="24"/>
          <w:szCs w:val="24"/>
          <w:lang w:eastAsia="ro-RO"/>
        </w:rPr>
        <w:t xml:space="preserve"> medic specialist, medic dentist specialist, respectiv farmacist specialist confirmat în specialitatea în care se publică postul;</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d)</w:t>
      </w:r>
      <w:r w:rsidRPr="00877C7D">
        <w:rPr>
          <w:rFonts w:ascii="Times New Roman" w:eastAsia="Times New Roman" w:hAnsi="Times New Roman" w:cs="Times New Roman"/>
          <w:sz w:val="24"/>
          <w:szCs w:val="24"/>
          <w:lang w:eastAsia="ro-RO"/>
        </w:rPr>
        <w:t xml:space="preserve"> medic primar, medic dentist primar, respectiv farmacist primar confirmat în specialitatea în care se publică postul;</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e)</w:t>
      </w:r>
      <w:r w:rsidRPr="00877C7D">
        <w:rPr>
          <w:rFonts w:ascii="Times New Roman" w:eastAsia="Times New Roman" w:hAnsi="Times New Roman" w:cs="Times New Roman"/>
          <w:sz w:val="24"/>
          <w:szCs w:val="24"/>
          <w:lang w:eastAsia="ro-RO"/>
        </w:rPr>
        <w:t xml:space="preserve"> pentru posturile de biolog, biochimist şi chimist candidează, după caz, biologi, biochimişti, </w:t>
      </w:r>
      <w:r w:rsidRPr="00877C7D">
        <w:rPr>
          <w:rFonts w:ascii="Times New Roman" w:eastAsia="Times New Roman" w:hAnsi="Times New Roman" w:cs="Times New Roman"/>
          <w:sz w:val="24"/>
          <w:szCs w:val="24"/>
          <w:lang w:eastAsia="ro-RO"/>
        </w:rPr>
        <w:lastRenderedPageBreak/>
        <w:t xml:space="preserve">chimişti debutanţi, biologi, biochimişti, chimişti, respectiv biologi, biochimişti, chimişti specialişti sau principali."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3. În anexa nr. 1, la articolul 6 alineatul (2), litera d)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d)</w:t>
      </w:r>
      <w:r w:rsidRPr="00877C7D">
        <w:rPr>
          <w:rFonts w:ascii="Times New Roman" w:eastAsia="Times New Roman" w:hAnsi="Times New Roman" w:cs="Times New Roman"/>
          <w:sz w:val="24"/>
          <w:szCs w:val="24"/>
          <w:lang w:eastAsia="ro-RO"/>
        </w:rPr>
        <w:t xml:space="preserve"> dovada/înscrisul din care să rezulte că nu i-a fost aplicată una dintre sancţiunile prevăzute la art. 455 alin. (1) lit. e) sau f), la art. 541 alin. (1) lit. d) sau e), respectiv la art. 628 alin. (1) lit. d) sau e) din </w:t>
      </w:r>
      <w:hyperlink r:id="rId10" w:history="1">
        <w:r w:rsidRPr="00877C7D">
          <w:rPr>
            <w:rFonts w:ascii="Times New Roman" w:eastAsia="Times New Roman" w:hAnsi="Times New Roman" w:cs="Times New Roman"/>
            <w:color w:val="0000FF"/>
            <w:sz w:val="24"/>
            <w:szCs w:val="24"/>
            <w:u w:val="single"/>
            <w:lang w:eastAsia="ro-RO"/>
          </w:rPr>
          <w:t>Legea nr. 95/2006</w:t>
        </w:r>
      </w:hyperlink>
      <w:r w:rsidRPr="00877C7D">
        <w:rPr>
          <w:rFonts w:ascii="Times New Roman" w:eastAsia="Times New Roman" w:hAnsi="Times New Roman" w:cs="Times New Roman"/>
          <w:sz w:val="24"/>
          <w:szCs w:val="24"/>
          <w:lang w:eastAsia="ro-RO"/>
        </w:rPr>
        <w:t xml:space="preserve"> privind reforma în domeniul sănătăţii, republicată, cu modificările şi completările ulterioare, ori cele de la art. 39 alin. (1) lit. c) sau d) din </w:t>
      </w:r>
      <w:hyperlink r:id="rId11" w:history="1">
        <w:r w:rsidRPr="00877C7D">
          <w:rPr>
            <w:rFonts w:ascii="Times New Roman" w:eastAsia="Times New Roman" w:hAnsi="Times New Roman" w:cs="Times New Roman"/>
            <w:color w:val="0000FF"/>
            <w:sz w:val="24"/>
            <w:szCs w:val="24"/>
            <w:u w:val="single"/>
            <w:lang w:eastAsia="ro-RO"/>
          </w:rPr>
          <w:t>Legea nr. 460/2003</w:t>
        </w:r>
      </w:hyperlink>
      <w:r w:rsidRPr="00877C7D">
        <w:rPr>
          <w:rFonts w:ascii="Times New Roman" w:eastAsia="Times New Roman" w:hAnsi="Times New Roman" w:cs="Times New Roman"/>
          <w:sz w:val="24"/>
          <w:szCs w:val="24"/>
          <w:lang w:eastAsia="ro-RO"/>
        </w:rPr>
        <w:t xml:space="preserve"> privind exercitarea profesiunilor de biochimist, biolog şi chimist, înfiinţarea, organizarea şi funcţionarea Ordinului Biochimiştilor, Biologilor şi Chimiştilor în sistemul sanitar din România;".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4. În anexa nr. 1, la articolul 6 alineatul (2), după litera h) se introduce o nouă literă, litera i), cu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i)</w:t>
      </w:r>
      <w:r w:rsidRPr="00877C7D">
        <w:rPr>
          <w:rFonts w:ascii="Times New Roman" w:eastAsia="Times New Roman" w:hAnsi="Times New Roman" w:cs="Times New Roman"/>
          <w:sz w:val="24"/>
          <w:szCs w:val="24"/>
          <w:lang w:eastAsia="ro-RO"/>
        </w:rPr>
        <w:t xml:space="preserve"> copia actului de identitate în termen de valabilitate."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5. În anexa nr. 1, la articolul 7 alineatul (1), litera a)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a)</w:t>
      </w:r>
      <w:r w:rsidRPr="00877C7D">
        <w:rPr>
          <w:rFonts w:ascii="Times New Roman" w:eastAsia="Times New Roman" w:hAnsi="Times New Roman" w:cs="Times New Roman"/>
          <w:sz w:val="24"/>
          <w:szCs w:val="24"/>
          <w:lang w:eastAsia="ro-RO"/>
        </w:rPr>
        <w:t xml:space="preserve"> pentru spitalele clinice cu secţii clinice universitare, institute sau centre medicale clinice, precum şi pentru spitalele judeţene: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1.</w:t>
      </w:r>
      <w:r w:rsidRPr="00877C7D">
        <w:rPr>
          <w:rFonts w:ascii="Times New Roman" w:eastAsia="Times New Roman" w:hAnsi="Times New Roman" w:cs="Times New Roman"/>
          <w:sz w:val="24"/>
          <w:szCs w:val="24"/>
          <w:lang w:eastAsia="ro-RO"/>
        </w:rPr>
        <w:t xml:space="preserve"> preşedinte - cadru didactic cu funcţie de predare în disciplina de profil, având gradul de medic primar, medic dentist primar sau farmacist primar în specialitatea postului. Pentru posturile de biolog, biochimist şi chimist, preşedintele este un biolog, biochimist sau, după caz, chimist cu gradul de principal;</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2.</w:t>
      </w:r>
      <w:r w:rsidRPr="00877C7D">
        <w:rPr>
          <w:rFonts w:ascii="Times New Roman" w:eastAsia="Times New Roman" w:hAnsi="Times New Roman" w:cs="Times New Roman"/>
          <w:sz w:val="24"/>
          <w:szCs w:val="24"/>
          <w:lang w:eastAsia="ro-RO"/>
        </w:rPr>
        <w:t xml:space="preserve"> membri: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 un cadru didactic cu funcţie de predare în disciplina de profil, cu titlul egal sau mai mic decât al preşedintelui, având gradul de medic primar, medic dentist primar, farmacist primar în specialitatea postului respectiv, ori, după caz, un biolog, biochimist, chimist, cu grad principal;</w:t>
      </w:r>
      <w:r w:rsidRPr="00877C7D">
        <w:rPr>
          <w:rFonts w:ascii="Times New Roman" w:eastAsia="Times New Roman" w:hAnsi="Times New Roman" w:cs="Times New Roman"/>
          <w:sz w:val="24"/>
          <w:szCs w:val="24"/>
          <w:lang w:eastAsia="ro-RO"/>
        </w:rPr>
        <w:br/>
        <w:t xml:space="preserve">- un medic primar, medic dentist primar sau farmacist primar în specialitatea postului respectiv ori, după caz, un biolog, biochimist, chimist, cu grad principal desemnat de către organizaţia profesională judeţeană sau a municipiului Bucureşti din care face parte;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3.</w:t>
      </w:r>
      <w:r w:rsidRPr="00877C7D">
        <w:rPr>
          <w:rFonts w:ascii="Times New Roman" w:eastAsia="Times New Roman" w:hAnsi="Times New Roman" w:cs="Times New Roman"/>
          <w:sz w:val="24"/>
          <w:szCs w:val="24"/>
          <w:lang w:eastAsia="ro-RO"/>
        </w:rPr>
        <w:t xml:space="preserve"> reprezentantul ordonatorului de credite superior ierarhic, în funcţie de subordonare;</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4.</w:t>
      </w:r>
      <w:r w:rsidRPr="00877C7D">
        <w:rPr>
          <w:rFonts w:ascii="Times New Roman" w:eastAsia="Times New Roman" w:hAnsi="Times New Roman" w:cs="Times New Roman"/>
          <w:sz w:val="24"/>
          <w:szCs w:val="24"/>
          <w:lang w:eastAsia="ro-RO"/>
        </w:rPr>
        <w:t xml:space="preserve"> secretar - medic, medic dentist, farmacist sau, după caz, biolog, biochimist ori chimist;".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6. În anexa nr. 1, la articolul 7, alineatul (8)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 xml:space="preserve">"(8) Comisia de soluţionare a contestaţiilor este formată din: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1.</w:t>
      </w:r>
      <w:r w:rsidRPr="00877C7D">
        <w:rPr>
          <w:rFonts w:ascii="Times New Roman" w:eastAsia="Times New Roman" w:hAnsi="Times New Roman" w:cs="Times New Roman"/>
          <w:sz w:val="24"/>
          <w:szCs w:val="24"/>
          <w:lang w:eastAsia="ro-RO"/>
        </w:rPr>
        <w:t xml:space="preserve"> preşedinte - directorul medical al unităţii sanitare care organizează concursul;</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2.</w:t>
      </w:r>
      <w:r w:rsidRPr="00877C7D">
        <w:rPr>
          <w:rFonts w:ascii="Times New Roman" w:eastAsia="Times New Roman" w:hAnsi="Times New Roman" w:cs="Times New Roman"/>
          <w:sz w:val="24"/>
          <w:szCs w:val="24"/>
          <w:lang w:eastAsia="ro-RO"/>
        </w:rPr>
        <w:t xml:space="preserve"> membri: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lastRenderedPageBreak/>
        <w:t>- un medic primar, medic dentist primar sau farmacist primar în specialitatea postului respectiv ori, după caz, un biolog, biochimist, chimist, cu grad principal;</w:t>
      </w:r>
      <w:r w:rsidRPr="00877C7D">
        <w:rPr>
          <w:rFonts w:ascii="Times New Roman" w:eastAsia="Times New Roman" w:hAnsi="Times New Roman" w:cs="Times New Roman"/>
          <w:sz w:val="24"/>
          <w:szCs w:val="24"/>
          <w:lang w:eastAsia="ro-RO"/>
        </w:rPr>
        <w:br/>
        <w:t xml:space="preserve">- un medic primar, medic dentist primar sau farmacist primar în specialitatea postului respectiv ori, după caz, un biolog, biochimist, chimist, cu grad principal desemnat de către organizaţia profesională judeţeană sau a municipiului Bucureşti din care face parte;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3.</w:t>
      </w:r>
      <w:r w:rsidRPr="00877C7D">
        <w:rPr>
          <w:rFonts w:ascii="Times New Roman" w:eastAsia="Times New Roman" w:hAnsi="Times New Roman" w:cs="Times New Roman"/>
          <w:sz w:val="24"/>
          <w:szCs w:val="24"/>
          <w:lang w:eastAsia="ro-RO"/>
        </w:rPr>
        <w:t xml:space="preserve"> secretar - medic, medic dentist, farmacist sau, după caz, biolog, biochimist ori chimist."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7. În anexa nr. 1, la articolul 11, alineatul (1)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Art. 11.</w:t>
      </w:r>
      <w:r w:rsidRPr="00877C7D">
        <w:rPr>
          <w:rFonts w:ascii="Times New Roman" w:eastAsia="Times New Roman" w:hAnsi="Times New Roman" w:cs="Times New Roman"/>
          <w:sz w:val="24"/>
          <w:szCs w:val="24"/>
          <w:lang w:eastAsia="ro-RO"/>
        </w:rPr>
        <w:t xml:space="preserve"> - (1) În cazul concursurilor pentru ocuparea posturilor de medic, medic dentist, farmacist, biolog, biochimist şi chimist, candidaţii care la proba scrisă a examenului de specialitate nu au obţinut minimum 60 de puncte vor fi declaraţi respinşi şi nu vor continua concursul."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8. În anexa nr. 1, articolul 24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Art. 24.</w:t>
      </w:r>
      <w:r w:rsidRPr="00877C7D">
        <w:rPr>
          <w:rFonts w:ascii="Times New Roman" w:eastAsia="Times New Roman" w:hAnsi="Times New Roman" w:cs="Times New Roman"/>
          <w:sz w:val="24"/>
          <w:szCs w:val="24"/>
          <w:lang w:eastAsia="ro-RO"/>
        </w:rPr>
        <w:t xml:space="preserve"> - (1) Funcţiile de şef de secţie, şef de laborator şi şef de compartiment din unităţile sanitare fără paturi, precum şi funcţia de farmacist - şef din unităţile sanitare publice cu paturi se ocupă pe bază de concurs, cu respectarea prevederilor prezentei metodologii.</w:t>
      </w:r>
      <w:r w:rsidRPr="00877C7D">
        <w:rPr>
          <w:rFonts w:ascii="Times New Roman" w:eastAsia="Times New Roman" w:hAnsi="Times New Roman" w:cs="Times New Roman"/>
          <w:sz w:val="24"/>
          <w:szCs w:val="24"/>
          <w:lang w:eastAsia="ro-RO"/>
        </w:rPr>
        <w:br/>
        <w:t xml:space="preserve">(2) Funcţiile de şef de secţie, şef de laborator şi şef de serviciu din unităţile sanitare cu paturi se ocupă pe bază de concurs, cu respectarea prevederilor </w:t>
      </w:r>
      <w:hyperlink r:id="rId12" w:history="1">
        <w:r w:rsidRPr="00877C7D">
          <w:rPr>
            <w:rFonts w:ascii="Times New Roman" w:eastAsia="Times New Roman" w:hAnsi="Times New Roman" w:cs="Times New Roman"/>
            <w:color w:val="0000FF"/>
            <w:sz w:val="24"/>
            <w:szCs w:val="24"/>
            <w:u w:val="single"/>
            <w:lang w:eastAsia="ro-RO"/>
          </w:rPr>
          <w:t>Ordinului ministrului sănătăţii publice nr. 1.406/2006</w:t>
        </w:r>
      </w:hyperlink>
      <w:r w:rsidRPr="00877C7D">
        <w:rPr>
          <w:rFonts w:ascii="Times New Roman" w:eastAsia="Times New Roman" w:hAnsi="Times New Roman" w:cs="Times New Roman"/>
          <w:sz w:val="24"/>
          <w:szCs w:val="24"/>
          <w:lang w:eastAsia="ro-RO"/>
        </w:rPr>
        <w:t xml:space="preserve"> pentru aprobarea Normelor privind organizarea concursului ori examenului pentru ocuparea funcţiei de şef de secţie, şef de laborator sau şef de serviciu din unităţile sanitare publice, cu modificările ulterioare."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9. În anexa nr. 2, la litera A, punctul 1 se modifică şi va avea următorul cuprins:</w:t>
      </w:r>
      <w:r w:rsidRPr="00877C7D">
        <w:rPr>
          <w:rFonts w:ascii="Times New Roman" w:eastAsia="Times New Roman" w:hAnsi="Times New Roman" w:cs="Times New Roman"/>
          <w:sz w:val="24"/>
          <w:szCs w:val="24"/>
          <w:lang w:eastAsia="ro-RO"/>
        </w:rPr>
        <w:t xml:space="preserve"> </w:t>
      </w:r>
    </w:p>
    <w:p w:rsidR="00877C7D" w:rsidRPr="00877C7D" w:rsidRDefault="00877C7D" w:rsidP="00877C7D">
      <w:pPr>
        <w:spacing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b/>
          <w:bCs/>
          <w:sz w:val="24"/>
          <w:szCs w:val="24"/>
          <w:lang w:eastAsia="ro-RO"/>
        </w:rPr>
        <w:t>1.</w:t>
      </w:r>
      <w:r w:rsidRPr="00877C7D">
        <w:rPr>
          <w:rFonts w:ascii="Times New Roman" w:eastAsia="Times New Roman" w:hAnsi="Times New Roman" w:cs="Times New Roman"/>
          <w:sz w:val="24"/>
          <w:szCs w:val="24"/>
          <w:lang w:eastAsia="ro-RO"/>
        </w:rPr>
        <w:t xml:space="preserve"> secretă şi constă din 10 întrebări alcătuite de comisia de concurs pentru fiecare specialitate, prin extragerea a 10 subiecte din tematica probei scrise. Pentru funcţiile de şef de secţie, şef de laborator şi şef de compartiment din unităţile sanitare fără paturi, precum şi pentru funcţia de farmacist - şef din unităţile sanitare publice cu paturi obligatoriu un subiect va fi din </w:t>
      </w:r>
      <w:hyperlink r:id="rId13" w:history="1">
        <w:r w:rsidRPr="00877C7D">
          <w:rPr>
            <w:rFonts w:ascii="Times New Roman" w:eastAsia="Times New Roman" w:hAnsi="Times New Roman" w:cs="Times New Roman"/>
            <w:color w:val="0000FF"/>
            <w:sz w:val="24"/>
            <w:szCs w:val="24"/>
            <w:u w:val="single"/>
            <w:lang w:eastAsia="ro-RO"/>
          </w:rPr>
          <w:t>Legea nr. 95/2006</w:t>
        </w:r>
      </w:hyperlink>
      <w:r w:rsidRPr="00877C7D">
        <w:rPr>
          <w:rFonts w:ascii="Times New Roman" w:eastAsia="Times New Roman" w:hAnsi="Times New Roman" w:cs="Times New Roman"/>
          <w:sz w:val="24"/>
          <w:szCs w:val="24"/>
          <w:lang w:eastAsia="ro-RO"/>
        </w:rPr>
        <w:t xml:space="preserve"> privind reforma în domeniul sănătăţii, republicată, cu modificările şi completările ulterioare." </w:t>
      </w:r>
    </w:p>
    <w:p w:rsidR="00877C7D" w:rsidRPr="00877C7D" w:rsidRDefault="00877C7D" w:rsidP="00877C7D">
      <w:pPr>
        <w:spacing w:before="100" w:beforeAutospacing="1" w:after="100" w:afterAutospacing="1" w:line="240" w:lineRule="auto"/>
        <w:rPr>
          <w:rFonts w:ascii="Times New Roman" w:eastAsia="Times New Roman" w:hAnsi="Times New Roman" w:cs="Times New Roman"/>
          <w:sz w:val="24"/>
          <w:szCs w:val="24"/>
          <w:lang w:eastAsia="ro-RO"/>
        </w:rPr>
      </w:pPr>
      <w:r w:rsidRPr="00877C7D">
        <w:rPr>
          <w:rFonts w:ascii="Times New Roman" w:eastAsia="Times New Roman" w:hAnsi="Times New Roman" w:cs="Times New Roman"/>
          <w:b/>
          <w:bCs/>
          <w:sz w:val="24"/>
          <w:szCs w:val="24"/>
          <w:lang w:eastAsia="ro-RO"/>
        </w:rPr>
        <w:t>Art. II.</w:t>
      </w:r>
      <w:r w:rsidRPr="00877C7D">
        <w:rPr>
          <w:rFonts w:ascii="Times New Roman" w:eastAsia="Times New Roman" w:hAnsi="Times New Roman" w:cs="Times New Roman"/>
          <w:sz w:val="24"/>
          <w:szCs w:val="24"/>
          <w:lang w:eastAsia="ro-RO"/>
        </w:rPr>
        <w:t xml:space="preserve"> - Direcţia generală resurse umane, juridic şi contencios, direcţiile cu atribuţii din cadrul Ministerului Sănătăţii, unităţile sanitare publice din reţeaua Ministerului Sănătăţii, a autorităţilor administraţiei publice locale, a ministerelor şi instituţiilor cu reţea sanitară proprie, precum şi direcţiile de sănătate publică judeţene, respectiv a municipiului Bucureşti vor duce la îndeplinire prevederile prezentului ordin."</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Art. III.</w:t>
      </w:r>
      <w:r w:rsidRPr="00877C7D">
        <w:rPr>
          <w:rFonts w:ascii="Times New Roman" w:eastAsia="Times New Roman" w:hAnsi="Times New Roman" w:cs="Times New Roman"/>
          <w:sz w:val="24"/>
          <w:szCs w:val="24"/>
          <w:lang w:eastAsia="ro-RO"/>
        </w:rPr>
        <w:t xml:space="preserve"> - Prezentul ordin se publică în Monitorul Oficial al României, Partea I.</w:t>
      </w:r>
    </w:p>
    <w:p w:rsidR="00877C7D" w:rsidRPr="00877C7D" w:rsidRDefault="00877C7D" w:rsidP="00877C7D">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877C7D">
        <w:rPr>
          <w:rFonts w:ascii="Times New Roman" w:eastAsia="Times New Roman" w:hAnsi="Times New Roman" w:cs="Times New Roman"/>
          <w:sz w:val="24"/>
          <w:szCs w:val="24"/>
          <w:lang w:eastAsia="ro-RO"/>
        </w:rPr>
        <w:t>p. Ministrul sănătăţii,</w:t>
      </w:r>
      <w:r w:rsidRPr="00877C7D">
        <w:rPr>
          <w:rFonts w:ascii="Times New Roman" w:eastAsia="Times New Roman" w:hAnsi="Times New Roman" w:cs="Times New Roman"/>
          <w:sz w:val="24"/>
          <w:szCs w:val="24"/>
          <w:lang w:eastAsia="ro-RO"/>
        </w:rPr>
        <w:br/>
      </w:r>
      <w:r w:rsidRPr="00877C7D">
        <w:rPr>
          <w:rFonts w:ascii="Times New Roman" w:eastAsia="Times New Roman" w:hAnsi="Times New Roman" w:cs="Times New Roman"/>
          <w:b/>
          <w:bCs/>
          <w:sz w:val="24"/>
          <w:szCs w:val="24"/>
          <w:lang w:eastAsia="ro-RO"/>
        </w:rPr>
        <w:t>Corina Silvia Pop</w:t>
      </w:r>
      <w:r w:rsidRPr="00877C7D">
        <w:rPr>
          <w:rFonts w:ascii="Times New Roman" w:eastAsia="Times New Roman" w:hAnsi="Times New Roman" w:cs="Times New Roman"/>
          <w:sz w:val="24"/>
          <w:szCs w:val="24"/>
          <w:lang w:eastAsia="ro-RO"/>
        </w:rPr>
        <w:t>,</w:t>
      </w:r>
      <w:r w:rsidRPr="00877C7D">
        <w:rPr>
          <w:rFonts w:ascii="Times New Roman" w:eastAsia="Times New Roman" w:hAnsi="Times New Roman" w:cs="Times New Roman"/>
          <w:sz w:val="24"/>
          <w:szCs w:val="24"/>
          <w:lang w:eastAsia="ro-RO"/>
        </w:rPr>
        <w:br/>
        <w:t>secretar de stat</w:t>
      </w:r>
    </w:p>
    <w:p w:rsidR="0048341D" w:rsidRDefault="00877C7D" w:rsidP="00877C7D">
      <w:r w:rsidRPr="00877C7D">
        <w:rPr>
          <w:rFonts w:ascii="Times New Roman" w:eastAsia="Times New Roman" w:hAnsi="Times New Roman" w:cs="Times New Roman"/>
          <w:sz w:val="24"/>
          <w:szCs w:val="24"/>
          <w:lang w:eastAsia="ro-RO"/>
        </w:rPr>
        <w:t>Bucureşti, 17 iunie 2016.</w:t>
      </w:r>
      <w:r w:rsidRPr="00877C7D">
        <w:rPr>
          <w:rFonts w:ascii="Times New Roman" w:eastAsia="Times New Roman" w:hAnsi="Times New Roman" w:cs="Times New Roman"/>
          <w:sz w:val="24"/>
          <w:szCs w:val="24"/>
          <w:lang w:eastAsia="ro-RO"/>
        </w:rPr>
        <w:br/>
        <w:t>Nr. 755.</w:t>
      </w:r>
    </w:p>
    <w:sectPr w:rsidR="0048341D" w:rsidSect="004834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77C7D"/>
    <w:rsid w:val="0048341D"/>
    <w:rsid w:val="00877C7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4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7C7D"/>
    <w:rPr>
      <w:color w:val="0000FF"/>
      <w:u w:val="single"/>
    </w:rPr>
  </w:style>
  <w:style w:type="paragraph" w:styleId="NormalWeb">
    <w:name w:val="Normal (Web)"/>
    <w:basedOn w:val="Normal"/>
    <w:uiPriority w:val="99"/>
    <w:semiHidden/>
    <w:unhideWhenUsed/>
    <w:rsid w:val="00877C7D"/>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036811276">
      <w:bodyDiv w:val="1"/>
      <w:marLeft w:val="0"/>
      <w:marRight w:val="0"/>
      <w:marTop w:val="0"/>
      <w:marBottom w:val="0"/>
      <w:divBdr>
        <w:top w:val="none" w:sz="0" w:space="0" w:color="auto"/>
        <w:left w:val="none" w:sz="0" w:space="0" w:color="auto"/>
        <w:bottom w:val="none" w:sz="0" w:space="0" w:color="auto"/>
        <w:right w:val="none" w:sz="0" w:space="0" w:color="auto"/>
      </w:divBdr>
      <w:divsChild>
        <w:div w:id="153249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149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053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46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8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53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865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87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43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669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24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1644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577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3030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131512" TargetMode="External"/><Relationship Id="rId13" Type="http://schemas.openxmlformats.org/officeDocument/2006/relationships/hyperlink" Target="unsaved://LexNavigator.htm/DB0;LexAct%20239787" TargetMode="External"/><Relationship Id="rId3" Type="http://schemas.openxmlformats.org/officeDocument/2006/relationships/webSettings" Target="webSettings.xml"/><Relationship Id="rId7" Type="http://schemas.openxmlformats.org/officeDocument/2006/relationships/hyperlink" Target="unsaved://LexNavigator.htm/DB0;LexAct%20140994" TargetMode="External"/><Relationship Id="rId12" Type="http://schemas.openxmlformats.org/officeDocument/2006/relationships/hyperlink" Target="unsaved://LexNavigator.htm/DB0;LexAct%2091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146462" TargetMode="External"/><Relationship Id="rId11" Type="http://schemas.openxmlformats.org/officeDocument/2006/relationships/hyperlink" Target="unsaved://LexNavigator.htm/DB0;LexAct%2064192" TargetMode="External"/><Relationship Id="rId5" Type="http://schemas.openxmlformats.org/officeDocument/2006/relationships/hyperlink" Target="unsaved://LexNavigator.htm/DB0;LexAct%20239787" TargetMode="External"/><Relationship Id="rId15" Type="http://schemas.openxmlformats.org/officeDocument/2006/relationships/theme" Target="theme/theme1.xml"/><Relationship Id="rId10" Type="http://schemas.openxmlformats.org/officeDocument/2006/relationships/hyperlink" Target="unsaved://LexNavigator.htm/DB0;LexAct%20239787" TargetMode="External"/><Relationship Id="rId4" Type="http://schemas.openxmlformats.org/officeDocument/2006/relationships/hyperlink" Target="unsaved://LexNavigator.htm/DB0;LexAct%20236508" TargetMode="External"/><Relationship Id="rId9" Type="http://schemas.openxmlformats.org/officeDocument/2006/relationships/hyperlink" Target="unsaved://LexNavigator.htm/DB0;LexAct%202365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1360</Words>
  <Characters>7888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2016-08-04T07:12:00Z</dcterms:created>
  <dcterms:modified xsi:type="dcterms:W3CDTF">2016-08-04T07:12:00Z</dcterms:modified>
</cp:coreProperties>
</file>